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9D8" w:rsidRPr="007C39D8" w:rsidRDefault="007C39D8" w:rsidP="007C39D8">
      <w:pPr>
        <w:pStyle w:val="Heading1"/>
        <w:numPr>
          <w:ilvl w:val="0"/>
          <w:numId w:val="1"/>
        </w:numPr>
        <w:spacing w:before="0" w:line="240" w:lineRule="auto"/>
        <w:rPr>
          <w:rFonts w:ascii="Trebuchet MS" w:hAnsi="Trebuchet MS" w:cs="Arial"/>
          <w:color w:val="385623" w:themeColor="accent6" w:themeShade="80"/>
          <w:sz w:val="20"/>
          <w:szCs w:val="20"/>
        </w:rPr>
      </w:pPr>
      <w:r w:rsidRPr="007C39D8">
        <w:rPr>
          <w:rFonts w:ascii="Trebuchet MS" w:hAnsi="Trebuchet MS" w:cs="Arial"/>
          <w:color w:val="385623" w:themeColor="accent6" w:themeShade="80"/>
          <w:sz w:val="20"/>
          <w:szCs w:val="20"/>
        </w:rPr>
        <w:t>Overview/Purpose</w:t>
      </w:r>
    </w:p>
    <w:p w:rsidR="007C39D8" w:rsidRDefault="007C39D8" w:rsidP="007C39D8">
      <w:pPr>
        <w:spacing w:line="24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To give an insight on the benefits of subscription based service with PushIT Solutions.</w:t>
      </w:r>
    </w:p>
    <w:p w:rsidR="007C39D8" w:rsidRPr="003A36E1" w:rsidRDefault="007C39D8" w:rsidP="007C39D8">
      <w:pPr>
        <w:pStyle w:val="Heading1"/>
        <w:numPr>
          <w:ilvl w:val="0"/>
          <w:numId w:val="1"/>
        </w:numPr>
        <w:spacing w:before="0" w:line="240" w:lineRule="auto"/>
        <w:rPr>
          <w:rFonts w:ascii="Arial" w:hAnsi="Arial" w:cs="Arial"/>
          <w:color w:val="385623" w:themeColor="accent6" w:themeShade="80"/>
          <w:sz w:val="20"/>
          <w:szCs w:val="20"/>
        </w:rPr>
      </w:pPr>
      <w:r w:rsidRPr="003A36E1">
        <w:rPr>
          <w:rFonts w:ascii="Arial" w:hAnsi="Arial" w:cs="Arial"/>
          <w:color w:val="385623" w:themeColor="accent6" w:themeShade="80"/>
          <w:sz w:val="20"/>
          <w:szCs w:val="20"/>
        </w:rPr>
        <w:t>Scope</w:t>
      </w:r>
    </w:p>
    <w:p w:rsidR="007C39D8" w:rsidRDefault="007C39D8" w:rsidP="007C39D8">
      <w:pPr>
        <w:spacing w:line="24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Company seeking</w:t>
      </w:r>
      <w:r w:rsidR="003175A0">
        <w:rPr>
          <w:rFonts w:ascii="Trebuchet MS" w:hAnsi="Trebuchet MS"/>
          <w:sz w:val="20"/>
          <w:szCs w:val="20"/>
        </w:rPr>
        <w:t xml:space="preserve"> services from PushIT Solutions, a</w:t>
      </w:r>
      <w:r w:rsidR="003175A0" w:rsidRPr="00CF4B20">
        <w:rPr>
          <w:rFonts w:ascii="Trebuchet MS" w:hAnsi="Trebuchet MS"/>
          <w:sz w:val="20"/>
          <w:szCs w:val="20"/>
        </w:rPr>
        <w:t>ll employees, contractors, consultants, temporary and other workers at PushIT Solutions and its subsidiaries must adhere to this policy</w:t>
      </w:r>
      <w:r w:rsidR="003175A0">
        <w:rPr>
          <w:rFonts w:ascii="Trebuchet MS" w:hAnsi="Trebuchet MS"/>
          <w:sz w:val="20"/>
          <w:szCs w:val="20"/>
        </w:rPr>
        <w:t>.</w:t>
      </w:r>
    </w:p>
    <w:p w:rsidR="007C39D8" w:rsidRPr="003A36E1" w:rsidRDefault="007C39D8" w:rsidP="007C39D8">
      <w:pPr>
        <w:pStyle w:val="Heading1"/>
        <w:numPr>
          <w:ilvl w:val="0"/>
          <w:numId w:val="1"/>
        </w:numPr>
        <w:spacing w:before="0" w:line="240" w:lineRule="auto"/>
        <w:rPr>
          <w:rFonts w:ascii="Arial" w:hAnsi="Arial" w:cs="Arial"/>
          <w:color w:val="385623" w:themeColor="accent6" w:themeShade="80"/>
          <w:sz w:val="20"/>
          <w:szCs w:val="20"/>
        </w:rPr>
      </w:pPr>
      <w:r w:rsidRPr="003A36E1">
        <w:rPr>
          <w:rFonts w:ascii="Arial" w:hAnsi="Arial" w:cs="Arial"/>
          <w:color w:val="385623" w:themeColor="accent6" w:themeShade="80"/>
          <w:sz w:val="20"/>
          <w:szCs w:val="20"/>
        </w:rPr>
        <w:t>Policy</w:t>
      </w:r>
    </w:p>
    <w:p w:rsidR="00EE304F" w:rsidRPr="007C39D8" w:rsidRDefault="007C39D8" w:rsidP="007C39D8">
      <w:pPr>
        <w:spacing w:line="24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R</w:t>
      </w:r>
      <w:r w:rsidR="00294461" w:rsidRPr="007C39D8">
        <w:rPr>
          <w:rFonts w:ascii="Trebuchet MS" w:hAnsi="Trebuchet MS"/>
          <w:sz w:val="20"/>
          <w:szCs w:val="20"/>
        </w:rPr>
        <w:t xml:space="preserve">eferring to our SLA (Standard Level Agreements) to show what a monthly subscription will cover. In regards to your company’s support line we guarantee </w:t>
      </w:r>
      <w:r>
        <w:rPr>
          <w:rFonts w:ascii="Trebuchet MS" w:hAnsi="Trebuchet MS"/>
          <w:sz w:val="20"/>
          <w:szCs w:val="20"/>
        </w:rPr>
        <w:t>these</w:t>
      </w:r>
      <w:r w:rsidR="00294461" w:rsidRPr="007C39D8">
        <w:rPr>
          <w:rFonts w:ascii="Trebuchet MS" w:hAnsi="Trebuchet MS"/>
          <w:sz w:val="20"/>
          <w:szCs w:val="20"/>
        </w:rPr>
        <w:t xml:space="preserve"> response time:  </w:t>
      </w:r>
    </w:p>
    <w:tbl>
      <w:tblPr>
        <w:tblW w:w="11078" w:type="dxa"/>
        <w:tblInd w:w="-861" w:type="dxa"/>
        <w:tblLook w:val="04A0" w:firstRow="1" w:lastRow="0" w:firstColumn="1" w:lastColumn="0" w:noHBand="0" w:noVBand="1"/>
      </w:tblPr>
      <w:tblGrid>
        <w:gridCol w:w="2353"/>
        <w:gridCol w:w="5470"/>
        <w:gridCol w:w="3255"/>
      </w:tblGrid>
      <w:tr w:rsidR="00294461" w:rsidRPr="007C39D8" w:rsidTr="001D3632">
        <w:trPr>
          <w:trHeight w:val="996"/>
        </w:trPr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b/>
                <w:bCs/>
                <w:sz w:val="20"/>
                <w:szCs w:val="20"/>
              </w:rPr>
              <w:t>Severity Level</w:t>
            </w:r>
          </w:p>
        </w:tc>
        <w:tc>
          <w:tcPr>
            <w:tcW w:w="547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b/>
                <w:bCs/>
                <w:sz w:val="20"/>
                <w:szCs w:val="20"/>
              </w:rPr>
              <w:t>Definition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8D08D" w:themeFill="accent6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b/>
                <w:bCs/>
                <w:sz w:val="20"/>
                <w:szCs w:val="20"/>
              </w:rPr>
              <w:t>Response Times</w:t>
            </w:r>
          </w:p>
        </w:tc>
      </w:tr>
      <w:tr w:rsidR="00294461" w:rsidRPr="007C39D8" w:rsidTr="001D3632">
        <w:trPr>
          <w:trHeight w:val="996"/>
        </w:trPr>
        <w:tc>
          <w:tcPr>
            <w:tcW w:w="23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1. System Down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PushIT Firewall, mainframe, server, ISP or related hardware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4B083" w:themeFill="accent2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Immediate</w:t>
            </w:r>
          </w:p>
        </w:tc>
      </w:tr>
      <w:tr w:rsidR="00294461" w:rsidRPr="007C39D8" w:rsidTr="001D3632">
        <w:trPr>
          <w:trHeight w:val="996"/>
        </w:trPr>
        <w:tc>
          <w:tcPr>
            <w:tcW w:w="23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2. Critical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Business outage or significant customer impact that threatens future productivity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8EAADB" w:themeFill="accent5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Within 1 hour</w:t>
            </w:r>
          </w:p>
        </w:tc>
      </w:tr>
      <w:tr w:rsidR="00294461" w:rsidRPr="007C39D8" w:rsidTr="001D3632">
        <w:trPr>
          <w:trHeight w:val="996"/>
        </w:trPr>
        <w:tc>
          <w:tcPr>
            <w:tcW w:w="23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3. Urgent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High-impact problem where production is proceeding, but in a significantly impaired fashion; there is a time-sensitive issue important to long term productivity that is not causing an immediate work stoppage; or there is significant customer concern.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4B083" w:themeFill="accent2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Within 2 hours</w:t>
            </w:r>
          </w:p>
        </w:tc>
      </w:tr>
      <w:tr w:rsidR="00294461" w:rsidRPr="007C39D8" w:rsidTr="001D3632">
        <w:trPr>
          <w:trHeight w:val="996"/>
        </w:trPr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4. Important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Important issue that does not have significant current productivity impact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8EAADB" w:themeFill="accent5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Within 4 hours</w:t>
            </w:r>
          </w:p>
        </w:tc>
      </w:tr>
      <w:tr w:rsidR="00294461" w:rsidRPr="007C39D8" w:rsidTr="001D3632">
        <w:trPr>
          <w:trHeight w:val="996"/>
        </w:trPr>
        <w:tc>
          <w:tcPr>
            <w:tcW w:w="23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5. Monitor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Issue requiring no further action beyond monitoring for follow-up, if needed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4B083" w:themeFill="accent2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Within 1 business day</w:t>
            </w:r>
          </w:p>
        </w:tc>
      </w:tr>
      <w:tr w:rsidR="00294461" w:rsidRPr="007C39D8" w:rsidTr="001D3632">
        <w:trPr>
          <w:trHeight w:val="996"/>
        </w:trPr>
        <w:tc>
          <w:tcPr>
            <w:tcW w:w="235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6. Informational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Request for information only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 w:themeFill="accent5" w:themeFillTint="99"/>
            <w:vAlign w:val="center"/>
            <w:hideMark/>
          </w:tcPr>
          <w:p w:rsidR="00294461" w:rsidRPr="007C39D8" w:rsidRDefault="00294461" w:rsidP="00294461">
            <w:pPr>
              <w:spacing w:after="0" w:line="240" w:lineRule="auto"/>
              <w:rPr>
                <w:rFonts w:ascii="Trebuchet MS" w:eastAsia="Times New Roman" w:hAnsi="Trebuchet MS" w:cs="Calibri"/>
                <w:sz w:val="20"/>
                <w:szCs w:val="20"/>
              </w:rPr>
            </w:pPr>
            <w:r w:rsidRPr="007C39D8">
              <w:rPr>
                <w:rFonts w:ascii="Trebuchet MS" w:eastAsia="Times New Roman" w:hAnsi="Trebuchet MS" w:cs="Calibri"/>
                <w:sz w:val="20"/>
                <w:szCs w:val="20"/>
              </w:rPr>
              <w:t>Within 2 business day</w:t>
            </w:r>
          </w:p>
        </w:tc>
      </w:tr>
    </w:tbl>
    <w:p w:rsidR="00294461" w:rsidRPr="007C39D8" w:rsidRDefault="00294461">
      <w:pPr>
        <w:rPr>
          <w:rFonts w:ascii="Trebuchet MS" w:hAnsi="Trebuchet MS"/>
          <w:sz w:val="20"/>
          <w:szCs w:val="20"/>
        </w:rPr>
      </w:pPr>
    </w:p>
    <w:p w:rsidR="003175A0" w:rsidRDefault="003175A0" w:rsidP="003175A0">
      <w:pPr>
        <w:pStyle w:val="PlainText"/>
        <w:ind w:left="1440"/>
        <w:rPr>
          <w:rFonts w:ascii="Trebuchet MS" w:eastAsia="MS Mincho" w:hAnsi="Trebuchet MS" w:cs="Times New Roman"/>
        </w:rPr>
      </w:pPr>
    </w:p>
    <w:p w:rsidR="003175A0" w:rsidRDefault="003175A0" w:rsidP="003175A0">
      <w:pPr>
        <w:pStyle w:val="PlainText"/>
        <w:ind w:left="1440"/>
        <w:rPr>
          <w:rFonts w:ascii="Trebuchet MS" w:eastAsia="MS Mincho" w:hAnsi="Trebuchet MS" w:cs="Times New Roman"/>
        </w:rPr>
      </w:pPr>
    </w:p>
    <w:p w:rsidR="003175A0" w:rsidRDefault="003175A0" w:rsidP="003175A0">
      <w:pPr>
        <w:pStyle w:val="PlainText"/>
        <w:ind w:left="1440"/>
        <w:rPr>
          <w:rFonts w:ascii="Trebuchet MS" w:eastAsia="MS Mincho" w:hAnsi="Trebuchet MS" w:cs="Times New Roman"/>
        </w:rPr>
      </w:pPr>
    </w:p>
    <w:p w:rsidR="003175A0" w:rsidRDefault="003175A0" w:rsidP="003175A0">
      <w:pPr>
        <w:pStyle w:val="PlainText"/>
        <w:ind w:left="1440"/>
        <w:rPr>
          <w:rFonts w:ascii="Trebuchet MS" w:eastAsia="MS Mincho" w:hAnsi="Trebuchet MS" w:cs="Times New Roman"/>
        </w:rPr>
      </w:pPr>
    </w:p>
    <w:p w:rsidR="003175A0" w:rsidRDefault="003175A0" w:rsidP="003175A0">
      <w:pPr>
        <w:pStyle w:val="PlainText"/>
        <w:ind w:left="1440"/>
        <w:rPr>
          <w:rFonts w:ascii="Trebuchet MS" w:eastAsia="MS Mincho" w:hAnsi="Trebuchet MS" w:cs="Times New Roman"/>
        </w:rPr>
      </w:pPr>
    </w:p>
    <w:p w:rsidR="003175A0" w:rsidRDefault="003175A0" w:rsidP="003175A0">
      <w:pPr>
        <w:pStyle w:val="PlainText"/>
        <w:ind w:left="1440"/>
        <w:rPr>
          <w:rFonts w:ascii="Trebuchet MS" w:eastAsia="MS Mincho" w:hAnsi="Trebuchet MS" w:cs="Times New Roman"/>
        </w:rPr>
      </w:pPr>
    </w:p>
    <w:p w:rsidR="003175A0" w:rsidRDefault="003175A0" w:rsidP="003175A0">
      <w:pPr>
        <w:pStyle w:val="PlainText"/>
        <w:ind w:left="1440"/>
        <w:rPr>
          <w:rFonts w:ascii="Trebuchet MS" w:eastAsia="MS Mincho" w:hAnsi="Trebuchet MS" w:cs="Times New Roman"/>
        </w:rPr>
      </w:pPr>
    </w:p>
    <w:p w:rsidR="003175A0" w:rsidRDefault="003175A0" w:rsidP="003175A0">
      <w:pPr>
        <w:pStyle w:val="PlainText"/>
        <w:ind w:left="1440"/>
        <w:rPr>
          <w:rFonts w:ascii="Trebuchet MS" w:eastAsia="MS Mincho" w:hAnsi="Trebuchet MS" w:cs="Times New Roman"/>
        </w:rPr>
      </w:pPr>
    </w:p>
    <w:p w:rsidR="003175A0" w:rsidRDefault="003175A0" w:rsidP="003175A0">
      <w:pPr>
        <w:pStyle w:val="PlainText"/>
        <w:ind w:left="1440"/>
        <w:rPr>
          <w:rFonts w:ascii="Trebuchet MS" w:eastAsia="MS Mincho" w:hAnsi="Trebuchet MS" w:cs="Times New Roman"/>
        </w:rPr>
      </w:pPr>
    </w:p>
    <w:p w:rsidR="003175A0" w:rsidRDefault="003175A0" w:rsidP="003175A0">
      <w:pPr>
        <w:pStyle w:val="PlainText"/>
        <w:ind w:left="1440"/>
        <w:rPr>
          <w:rFonts w:ascii="Trebuchet MS" w:eastAsia="MS Mincho" w:hAnsi="Trebuchet MS" w:cs="Times New Roman"/>
        </w:rPr>
      </w:pPr>
    </w:p>
    <w:p w:rsidR="003175A0" w:rsidRPr="00CF4B20" w:rsidRDefault="003175A0" w:rsidP="003175A0">
      <w:pPr>
        <w:pStyle w:val="PlainText"/>
        <w:ind w:left="1440"/>
        <w:rPr>
          <w:rFonts w:ascii="Trebuchet MS" w:eastAsia="MS Mincho" w:hAnsi="Trebuchet MS" w:cs="Times New Roman"/>
        </w:rPr>
      </w:pPr>
    </w:p>
    <w:p w:rsidR="003175A0" w:rsidRPr="003A36E1" w:rsidRDefault="00632B15" w:rsidP="003175A0">
      <w:pPr>
        <w:pStyle w:val="Heading1"/>
        <w:numPr>
          <w:ilvl w:val="0"/>
          <w:numId w:val="1"/>
        </w:numPr>
        <w:spacing w:before="0" w:line="240" w:lineRule="auto"/>
        <w:rPr>
          <w:rFonts w:ascii="Arial" w:hAnsi="Arial" w:cs="Arial"/>
          <w:color w:val="385623" w:themeColor="accent6" w:themeShade="80"/>
          <w:sz w:val="20"/>
          <w:szCs w:val="20"/>
        </w:rPr>
      </w:pPr>
      <w:r w:rsidRPr="003A36E1">
        <w:rPr>
          <w:rFonts w:ascii="Arial" w:hAnsi="Arial" w:cs="Arial"/>
          <w:color w:val="385623" w:themeColor="accent6" w:themeShade="80"/>
          <w:sz w:val="20"/>
          <w:szCs w:val="20"/>
        </w:rPr>
        <w:lastRenderedPageBreak/>
        <w:t xml:space="preserve"> </w:t>
      </w:r>
      <w:r w:rsidR="003175A0" w:rsidRPr="003A36E1">
        <w:rPr>
          <w:rFonts w:ascii="Arial" w:hAnsi="Arial" w:cs="Arial"/>
          <w:color w:val="385623" w:themeColor="accent6" w:themeShade="80"/>
          <w:sz w:val="20"/>
          <w:szCs w:val="20"/>
        </w:rPr>
        <w:t>Policy Compliance</w:t>
      </w:r>
    </w:p>
    <w:p w:rsidR="003175A0" w:rsidRDefault="003175A0" w:rsidP="003175A0">
      <w:pPr>
        <w:pStyle w:val="ListParagraph"/>
        <w:numPr>
          <w:ilvl w:val="1"/>
          <w:numId w:val="2"/>
        </w:numPr>
        <w:spacing w:line="240" w:lineRule="auto"/>
        <w:ind w:left="360"/>
        <w:rPr>
          <w:rFonts w:ascii="Trebuchet MS" w:hAnsi="Trebuchet MS" w:cs="Times New Roman"/>
          <w:sz w:val="20"/>
          <w:szCs w:val="20"/>
        </w:rPr>
      </w:pPr>
      <w:r w:rsidRPr="007A5AF4">
        <w:rPr>
          <w:rFonts w:ascii="Trebuchet MS" w:hAnsi="Trebuchet MS" w:cs="Times New Roman"/>
          <w:sz w:val="20"/>
          <w:szCs w:val="20"/>
        </w:rPr>
        <w:t>Compliance Measurement</w:t>
      </w:r>
    </w:p>
    <w:p w:rsidR="003175A0" w:rsidRDefault="003175A0" w:rsidP="003175A0">
      <w:pPr>
        <w:pStyle w:val="ListParagraph"/>
        <w:spacing w:line="240" w:lineRule="auto"/>
        <w:ind w:left="360"/>
        <w:rPr>
          <w:rFonts w:ascii="Trebuchet MS" w:hAnsi="Trebuchet MS" w:cs="Times New Roman"/>
          <w:sz w:val="20"/>
          <w:szCs w:val="20"/>
        </w:rPr>
      </w:pPr>
      <w:r w:rsidRPr="007A5AF4">
        <w:rPr>
          <w:rFonts w:ascii="Trebuchet MS" w:hAnsi="Trebuchet MS" w:cs="Times New Roman"/>
          <w:sz w:val="20"/>
          <w:szCs w:val="20"/>
        </w:rPr>
        <w:t xml:space="preserve">The </w:t>
      </w:r>
      <w:r>
        <w:rPr>
          <w:rFonts w:ascii="Trebuchet MS" w:hAnsi="Trebuchet MS" w:cs="Times New Roman"/>
          <w:sz w:val="20"/>
          <w:szCs w:val="20"/>
        </w:rPr>
        <w:t>PushIT</w:t>
      </w:r>
      <w:r w:rsidRPr="007A5AF4">
        <w:rPr>
          <w:rFonts w:ascii="Trebuchet MS" w:hAnsi="Trebuchet MS" w:cs="Times New Roman"/>
          <w:sz w:val="20"/>
          <w:szCs w:val="20"/>
        </w:rPr>
        <w:t xml:space="preserve"> team will verify compliance to this policy through various methods, including but not limited to, periodic walk-</w:t>
      </w:r>
      <w:proofErr w:type="spellStart"/>
      <w:r w:rsidRPr="007A5AF4">
        <w:rPr>
          <w:rFonts w:ascii="Trebuchet MS" w:hAnsi="Trebuchet MS" w:cs="Times New Roman"/>
          <w:sz w:val="20"/>
          <w:szCs w:val="20"/>
        </w:rPr>
        <w:t>thrus</w:t>
      </w:r>
      <w:proofErr w:type="spellEnd"/>
      <w:r w:rsidRPr="007A5AF4">
        <w:rPr>
          <w:rFonts w:ascii="Trebuchet MS" w:hAnsi="Trebuchet MS" w:cs="Times New Roman"/>
          <w:sz w:val="20"/>
          <w:szCs w:val="20"/>
        </w:rPr>
        <w:t>, video monitoring, business tool reports, internal and external audits, and feedback to the policy owner.</w:t>
      </w:r>
    </w:p>
    <w:p w:rsidR="003175A0" w:rsidRDefault="003175A0" w:rsidP="003175A0">
      <w:pPr>
        <w:pStyle w:val="ListParagraph"/>
        <w:spacing w:line="240" w:lineRule="auto"/>
        <w:ind w:left="360"/>
        <w:rPr>
          <w:rFonts w:ascii="Trebuchet MS" w:hAnsi="Trebuchet MS" w:cs="Times New Roman"/>
          <w:sz w:val="20"/>
          <w:szCs w:val="20"/>
        </w:rPr>
      </w:pPr>
    </w:p>
    <w:p w:rsidR="003175A0" w:rsidRDefault="003175A0" w:rsidP="003175A0">
      <w:pPr>
        <w:pStyle w:val="ListParagraph"/>
        <w:numPr>
          <w:ilvl w:val="1"/>
          <w:numId w:val="2"/>
        </w:numPr>
        <w:spacing w:line="240" w:lineRule="auto"/>
        <w:ind w:left="360"/>
        <w:rPr>
          <w:rFonts w:ascii="Trebuchet MS" w:hAnsi="Trebuchet MS" w:cs="Times New Roman"/>
          <w:sz w:val="20"/>
          <w:szCs w:val="20"/>
        </w:rPr>
      </w:pPr>
      <w:r w:rsidRPr="007A5AF4">
        <w:rPr>
          <w:rFonts w:ascii="Trebuchet MS" w:hAnsi="Trebuchet MS" w:cs="Times New Roman"/>
          <w:sz w:val="20"/>
          <w:szCs w:val="20"/>
        </w:rPr>
        <w:t>Exceptions</w:t>
      </w:r>
    </w:p>
    <w:p w:rsidR="003175A0" w:rsidRDefault="003175A0" w:rsidP="003175A0">
      <w:pPr>
        <w:pStyle w:val="ListParagraph"/>
        <w:spacing w:line="240" w:lineRule="auto"/>
        <w:ind w:left="360"/>
        <w:rPr>
          <w:rFonts w:ascii="Trebuchet MS" w:hAnsi="Trebuchet MS" w:cs="Times New Roman"/>
          <w:sz w:val="20"/>
          <w:szCs w:val="20"/>
        </w:rPr>
      </w:pPr>
      <w:r w:rsidRPr="007A5AF4">
        <w:rPr>
          <w:rFonts w:ascii="Trebuchet MS" w:hAnsi="Trebuchet MS" w:cs="Times New Roman"/>
          <w:sz w:val="20"/>
          <w:szCs w:val="20"/>
        </w:rPr>
        <w:t xml:space="preserve">Any exception to the policy must be approved by the </w:t>
      </w:r>
      <w:r>
        <w:rPr>
          <w:rFonts w:ascii="Trebuchet MS" w:hAnsi="Trebuchet MS" w:cs="Times New Roman"/>
          <w:sz w:val="20"/>
          <w:szCs w:val="20"/>
        </w:rPr>
        <w:t>PushIT</w:t>
      </w:r>
      <w:r w:rsidRPr="007A5AF4">
        <w:rPr>
          <w:rFonts w:ascii="Trebuchet MS" w:hAnsi="Trebuchet MS" w:cs="Times New Roman"/>
          <w:sz w:val="20"/>
          <w:szCs w:val="20"/>
        </w:rPr>
        <w:t xml:space="preserve"> team in advance.</w:t>
      </w:r>
    </w:p>
    <w:p w:rsidR="003175A0" w:rsidRPr="007A5AF4" w:rsidRDefault="003175A0" w:rsidP="003175A0">
      <w:pPr>
        <w:pStyle w:val="ListParagraph"/>
        <w:ind w:left="360"/>
        <w:rPr>
          <w:rFonts w:ascii="Trebuchet MS" w:hAnsi="Trebuchet MS" w:cs="Times New Roman"/>
          <w:sz w:val="20"/>
          <w:szCs w:val="20"/>
        </w:rPr>
      </w:pPr>
      <w:bookmarkStart w:id="0" w:name="_GoBack"/>
      <w:bookmarkEnd w:id="0"/>
    </w:p>
    <w:p w:rsidR="003175A0" w:rsidRDefault="003175A0" w:rsidP="001D3632">
      <w:pPr>
        <w:pStyle w:val="ListParagraph"/>
        <w:numPr>
          <w:ilvl w:val="1"/>
          <w:numId w:val="2"/>
        </w:numPr>
        <w:spacing w:line="240" w:lineRule="auto"/>
        <w:ind w:left="360"/>
        <w:rPr>
          <w:rFonts w:ascii="Trebuchet MS" w:hAnsi="Trebuchet MS" w:cs="Times New Roman"/>
          <w:sz w:val="20"/>
          <w:szCs w:val="20"/>
        </w:rPr>
      </w:pPr>
      <w:r w:rsidRPr="003175A0">
        <w:rPr>
          <w:rFonts w:ascii="Trebuchet MS" w:hAnsi="Trebuchet MS" w:cs="Times New Roman"/>
          <w:sz w:val="20"/>
          <w:szCs w:val="20"/>
        </w:rPr>
        <w:t>Non-Compliance</w:t>
      </w:r>
    </w:p>
    <w:p w:rsidR="003175A0" w:rsidRPr="003175A0" w:rsidRDefault="003175A0" w:rsidP="003175A0">
      <w:pPr>
        <w:pStyle w:val="ListParagraph"/>
        <w:spacing w:line="240" w:lineRule="auto"/>
        <w:ind w:left="360"/>
        <w:rPr>
          <w:rFonts w:ascii="Trebuchet MS" w:hAnsi="Trebuchet MS" w:cs="Times New Roman"/>
          <w:sz w:val="20"/>
          <w:szCs w:val="20"/>
        </w:rPr>
      </w:pPr>
      <w:r w:rsidRPr="003175A0">
        <w:rPr>
          <w:rFonts w:ascii="Trebuchet MS" w:hAnsi="Trebuchet MS" w:cs="Times New Roman"/>
          <w:sz w:val="20"/>
          <w:szCs w:val="20"/>
        </w:rPr>
        <w:t xml:space="preserve">An employee found to have violated this policy may be subject to disciplinary action, up to and including termination of employment. </w:t>
      </w:r>
    </w:p>
    <w:p w:rsidR="003175A0" w:rsidRPr="003A36E1" w:rsidRDefault="003175A0" w:rsidP="003175A0">
      <w:pPr>
        <w:pStyle w:val="Heading1"/>
        <w:numPr>
          <w:ilvl w:val="0"/>
          <w:numId w:val="1"/>
        </w:numPr>
        <w:spacing w:before="0" w:line="240" w:lineRule="auto"/>
        <w:rPr>
          <w:rFonts w:ascii="Arial" w:hAnsi="Arial" w:cs="Arial"/>
          <w:color w:val="385623" w:themeColor="accent6" w:themeShade="80"/>
          <w:sz w:val="20"/>
          <w:szCs w:val="20"/>
        </w:rPr>
      </w:pPr>
      <w:r w:rsidRPr="003A36E1">
        <w:rPr>
          <w:rFonts w:ascii="Arial" w:hAnsi="Arial" w:cs="Arial"/>
          <w:color w:val="385623" w:themeColor="accent6" w:themeShade="80"/>
          <w:sz w:val="20"/>
          <w:szCs w:val="20"/>
        </w:rPr>
        <w:t>Related Standards, Policies and Processes</w:t>
      </w:r>
    </w:p>
    <w:p w:rsidR="003175A0" w:rsidRPr="00CF4B20" w:rsidRDefault="003175A0" w:rsidP="003175A0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CF4B20">
        <w:rPr>
          <w:rFonts w:ascii="Trebuchet MS" w:hAnsi="Trebuchet MS"/>
          <w:sz w:val="20"/>
          <w:szCs w:val="20"/>
        </w:rPr>
        <w:t xml:space="preserve">None. </w:t>
      </w:r>
    </w:p>
    <w:p w:rsidR="003175A0" w:rsidRDefault="003175A0" w:rsidP="003175A0">
      <w:pPr>
        <w:spacing w:after="0" w:line="240" w:lineRule="auto"/>
        <w:rPr>
          <w:rFonts w:ascii="Trebuchet MS" w:hAnsi="Trebuchet MS"/>
          <w:sz w:val="20"/>
          <w:szCs w:val="20"/>
        </w:rPr>
      </w:pPr>
    </w:p>
    <w:p w:rsidR="00632B15" w:rsidRDefault="00632B15" w:rsidP="00632B15">
      <w:pPr>
        <w:pStyle w:val="Heading1"/>
        <w:numPr>
          <w:ilvl w:val="0"/>
          <w:numId w:val="1"/>
        </w:numPr>
        <w:spacing w:before="0" w:line="240" w:lineRule="auto"/>
        <w:rPr>
          <w:rFonts w:ascii="Arial" w:hAnsi="Arial" w:cs="Arial"/>
          <w:color w:val="385623" w:themeColor="accent6" w:themeShade="80"/>
          <w:sz w:val="20"/>
          <w:szCs w:val="20"/>
        </w:rPr>
      </w:pPr>
      <w:r>
        <w:rPr>
          <w:rFonts w:ascii="Arial" w:hAnsi="Arial" w:cs="Arial"/>
          <w:color w:val="385623" w:themeColor="accent6" w:themeShade="80"/>
          <w:sz w:val="20"/>
          <w:szCs w:val="20"/>
        </w:rPr>
        <w:t>Subscription vs Non-Subscription Service</w:t>
      </w:r>
    </w:p>
    <w:tbl>
      <w:tblPr>
        <w:tblStyle w:val="TableGrid"/>
        <w:tblpPr w:leftFromText="180" w:rightFromText="180" w:vertAnchor="text" w:horzAnchor="margin" w:tblpXSpec="center" w:tblpY="213"/>
        <w:tblW w:w="11065" w:type="dxa"/>
        <w:tblLook w:val="04A0" w:firstRow="1" w:lastRow="0" w:firstColumn="1" w:lastColumn="0" w:noHBand="0" w:noVBand="1"/>
      </w:tblPr>
      <w:tblGrid>
        <w:gridCol w:w="2245"/>
        <w:gridCol w:w="3142"/>
        <w:gridCol w:w="1499"/>
        <w:gridCol w:w="2426"/>
        <w:gridCol w:w="1753"/>
      </w:tblGrid>
      <w:tr w:rsidR="00632B15" w:rsidTr="001B073D">
        <w:trPr>
          <w:trHeight w:val="467"/>
        </w:trPr>
        <w:tc>
          <w:tcPr>
            <w:tcW w:w="2245" w:type="dxa"/>
            <w:shd w:val="clear" w:color="auto" w:fill="F2F2F2" w:themeFill="background1" w:themeFillShade="F2"/>
            <w:vAlign w:val="center"/>
          </w:tcPr>
          <w:p w:rsidR="00632B15" w:rsidRPr="00D139EF" w:rsidRDefault="00632B15" w:rsidP="00632B15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EVENT DESCRIPTION</w:t>
            </w:r>
          </w:p>
        </w:tc>
        <w:tc>
          <w:tcPr>
            <w:tcW w:w="3142" w:type="dxa"/>
            <w:tcBorders>
              <w:right w:val="single" w:sz="4" w:space="0" w:color="auto"/>
            </w:tcBorders>
            <w:shd w:val="clear" w:color="auto" w:fill="BF8F00" w:themeFill="accent4" w:themeFillShade="BF"/>
            <w:vAlign w:val="center"/>
          </w:tcPr>
          <w:p w:rsidR="00632B15" w:rsidRPr="00D139EF" w:rsidRDefault="00632B15" w:rsidP="001B073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SUBSCRIPTION</w:t>
            </w:r>
          </w:p>
        </w:tc>
        <w:tc>
          <w:tcPr>
            <w:tcW w:w="1499" w:type="dxa"/>
            <w:tcBorders>
              <w:left w:val="single" w:sz="4" w:space="0" w:color="auto"/>
            </w:tcBorders>
            <w:shd w:val="clear" w:color="auto" w:fill="BF8F00" w:themeFill="accent4" w:themeFillShade="BF"/>
            <w:vAlign w:val="center"/>
          </w:tcPr>
          <w:p w:rsidR="00632B15" w:rsidRDefault="00632B15" w:rsidP="00632B15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COST</w:t>
            </w:r>
          </w:p>
        </w:tc>
        <w:tc>
          <w:tcPr>
            <w:tcW w:w="2426" w:type="dxa"/>
            <w:tcBorders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:rsidR="00632B15" w:rsidRPr="00D139EF" w:rsidRDefault="00632B15" w:rsidP="001B073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NON-SUBSCRIPTION</w:t>
            </w:r>
          </w:p>
        </w:tc>
        <w:tc>
          <w:tcPr>
            <w:tcW w:w="1753" w:type="dxa"/>
            <w:tcBorders>
              <w:left w:val="single" w:sz="4" w:space="0" w:color="auto"/>
            </w:tcBorders>
            <w:shd w:val="clear" w:color="auto" w:fill="538135" w:themeFill="accent6" w:themeFillShade="BF"/>
            <w:vAlign w:val="center"/>
          </w:tcPr>
          <w:p w:rsidR="00632B15" w:rsidRDefault="00632B15" w:rsidP="00632B15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COST</w:t>
            </w:r>
          </w:p>
        </w:tc>
      </w:tr>
      <w:tr w:rsidR="00632B15" w:rsidTr="00632B15">
        <w:trPr>
          <w:trHeight w:val="947"/>
        </w:trPr>
        <w:tc>
          <w:tcPr>
            <w:tcW w:w="2245" w:type="dxa"/>
            <w:shd w:val="clear" w:color="auto" w:fill="F2F2F2" w:themeFill="background1" w:themeFillShade="F2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Issues related to any of the 6 security levels</w:t>
            </w:r>
          </w:p>
        </w:tc>
        <w:tc>
          <w:tcPr>
            <w:tcW w:w="3142" w:type="dxa"/>
            <w:shd w:val="clear" w:color="auto" w:fill="FFD966" w:themeFill="accent4" w:themeFillTint="99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Respond to according to the response times listed</w:t>
            </w:r>
          </w:p>
        </w:tc>
        <w:tc>
          <w:tcPr>
            <w:tcW w:w="1499" w:type="dxa"/>
            <w:shd w:val="clear" w:color="auto" w:fill="BF8F00" w:themeFill="accent4" w:themeFillShade="BF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Included</w:t>
            </w:r>
          </w:p>
        </w:tc>
        <w:tc>
          <w:tcPr>
            <w:tcW w:w="2426" w:type="dxa"/>
            <w:shd w:val="clear" w:color="auto" w:fill="A8D08D" w:themeFill="accent6" w:themeFillTint="99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No obligation to meet any response times, slower process</w:t>
            </w:r>
          </w:p>
        </w:tc>
        <w:tc>
          <w:tcPr>
            <w:tcW w:w="1753" w:type="dxa"/>
            <w:shd w:val="clear" w:color="auto" w:fill="538135" w:themeFill="accent6" w:themeFillShade="BF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$125/HR</w:t>
            </w:r>
          </w:p>
        </w:tc>
      </w:tr>
      <w:tr w:rsidR="00632B15" w:rsidTr="00632B15">
        <w:trPr>
          <w:trHeight w:val="1613"/>
        </w:trPr>
        <w:tc>
          <w:tcPr>
            <w:tcW w:w="2245" w:type="dxa"/>
            <w:shd w:val="clear" w:color="auto" w:fill="F2F2F2" w:themeFill="background1" w:themeFillShade="F2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 w:rsidRPr="001149CF">
              <w:rPr>
                <w:rFonts w:ascii="Trebuchet MS" w:hAnsi="Trebuchet MS"/>
                <w:sz w:val="20"/>
                <w:szCs w:val="20"/>
              </w:rPr>
              <w:t xml:space="preserve">IT Help Desk primary first level support </w:t>
            </w:r>
            <w:r>
              <w:rPr>
                <w:rFonts w:ascii="Trebuchet MS" w:hAnsi="Trebuchet MS"/>
                <w:sz w:val="20"/>
                <w:szCs w:val="20"/>
              </w:rPr>
              <w:t>for any and all issues related to network, pc, mac, mobile devices and printers</w:t>
            </w:r>
          </w:p>
        </w:tc>
        <w:tc>
          <w:tcPr>
            <w:tcW w:w="3142" w:type="dxa"/>
            <w:shd w:val="clear" w:color="auto" w:fill="FFD966" w:themeFill="accent4" w:themeFillTint="99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Help desk available, if resolution can be obtained it will be immediately</w:t>
            </w:r>
          </w:p>
        </w:tc>
        <w:tc>
          <w:tcPr>
            <w:tcW w:w="1499" w:type="dxa"/>
            <w:shd w:val="clear" w:color="auto" w:fill="BF8F00" w:themeFill="accent4" w:themeFillShade="BF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Included</w:t>
            </w:r>
          </w:p>
        </w:tc>
        <w:tc>
          <w:tcPr>
            <w:tcW w:w="2426" w:type="dxa"/>
            <w:shd w:val="clear" w:color="auto" w:fill="A8D08D" w:themeFill="accent6" w:themeFillTint="99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Help desk is available but resolution might not be immediate  </w:t>
            </w:r>
          </w:p>
        </w:tc>
        <w:tc>
          <w:tcPr>
            <w:tcW w:w="1753" w:type="dxa"/>
            <w:shd w:val="clear" w:color="auto" w:fill="538135" w:themeFill="accent6" w:themeFillShade="BF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$85/Ticket</w:t>
            </w:r>
          </w:p>
        </w:tc>
      </w:tr>
      <w:tr w:rsidR="00632B15" w:rsidTr="00632B15">
        <w:trPr>
          <w:trHeight w:val="1973"/>
        </w:trPr>
        <w:tc>
          <w:tcPr>
            <w:tcW w:w="2245" w:type="dxa"/>
            <w:shd w:val="clear" w:color="auto" w:fill="F2F2F2" w:themeFill="background1" w:themeFillShade="F2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Network Health | Network monitoring</w:t>
            </w:r>
          </w:p>
        </w:tc>
        <w:tc>
          <w:tcPr>
            <w:tcW w:w="3142" w:type="dxa"/>
            <w:shd w:val="clear" w:color="auto" w:fill="FFD966" w:themeFill="accent4" w:themeFillTint="99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Monitor is placed on network to pass statistical data to PushIT Mainframe in order to determine if there are current and potential issues |</w:t>
            </w:r>
          </w:p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Automatic remote firmware upgrades | system is tuned for high performance periodically </w:t>
            </w:r>
          </w:p>
        </w:tc>
        <w:tc>
          <w:tcPr>
            <w:tcW w:w="1499" w:type="dxa"/>
            <w:shd w:val="clear" w:color="auto" w:fill="BF8F00" w:themeFill="accent4" w:themeFillShade="BF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Included</w:t>
            </w:r>
          </w:p>
        </w:tc>
        <w:tc>
          <w:tcPr>
            <w:tcW w:w="2426" w:type="dxa"/>
            <w:shd w:val="clear" w:color="auto" w:fill="A8D08D" w:themeFill="accent6" w:themeFillTint="99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Monitoring is not done at all | any issues will be determined by help desk where resolution might not be immediate</w:t>
            </w:r>
          </w:p>
        </w:tc>
        <w:tc>
          <w:tcPr>
            <w:tcW w:w="1753" w:type="dxa"/>
            <w:shd w:val="clear" w:color="auto" w:fill="538135" w:themeFill="accent6" w:themeFillShade="BF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Not offered</w:t>
            </w:r>
          </w:p>
        </w:tc>
      </w:tr>
      <w:tr w:rsidR="00632B15" w:rsidTr="00632B15">
        <w:trPr>
          <w:trHeight w:val="1163"/>
        </w:trPr>
        <w:tc>
          <w:tcPr>
            <w:tcW w:w="2245" w:type="dxa"/>
            <w:shd w:val="clear" w:color="auto" w:fill="F2F2F2" w:themeFill="background1" w:themeFillShade="F2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Network Compliance</w:t>
            </w:r>
          </w:p>
        </w:tc>
        <w:tc>
          <w:tcPr>
            <w:tcW w:w="3142" w:type="dxa"/>
            <w:shd w:val="clear" w:color="auto" w:fill="FFD966" w:themeFill="accent4" w:themeFillTint="99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Ensure all aspects of your network continue to stay compliant with </w:t>
            </w:r>
            <w:r w:rsidRPr="007C39D8">
              <w:rPr>
                <w:rFonts w:ascii="Trebuchet MS" w:hAnsi="Trebuchet MS"/>
                <w:sz w:val="20"/>
                <w:szCs w:val="20"/>
              </w:rPr>
              <w:t>HIPAA, NIST, ISO 17799, GLBA</w:t>
            </w:r>
            <w:r>
              <w:rPr>
                <w:rFonts w:ascii="Trebuchet MS" w:hAnsi="Trebuchet MS"/>
                <w:sz w:val="20"/>
                <w:szCs w:val="20"/>
              </w:rPr>
              <w:t xml:space="preserve">, PCI standards </w:t>
            </w:r>
          </w:p>
        </w:tc>
        <w:tc>
          <w:tcPr>
            <w:tcW w:w="1499" w:type="dxa"/>
            <w:shd w:val="clear" w:color="auto" w:fill="BF8F00" w:themeFill="accent4" w:themeFillShade="BF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Included</w:t>
            </w:r>
          </w:p>
        </w:tc>
        <w:tc>
          <w:tcPr>
            <w:tcW w:w="2426" w:type="dxa"/>
            <w:shd w:val="clear" w:color="auto" w:fill="A8D08D" w:themeFill="accent6" w:themeFillTint="99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Initial Compliance is set but not monitored or maintained </w:t>
            </w:r>
          </w:p>
        </w:tc>
        <w:tc>
          <w:tcPr>
            <w:tcW w:w="1753" w:type="dxa"/>
            <w:shd w:val="clear" w:color="auto" w:fill="538135" w:themeFill="accent6" w:themeFillShade="BF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Not offered</w:t>
            </w:r>
          </w:p>
        </w:tc>
      </w:tr>
      <w:tr w:rsidR="00632B15" w:rsidTr="00632B15">
        <w:trPr>
          <w:trHeight w:val="1343"/>
        </w:trPr>
        <w:tc>
          <w:tcPr>
            <w:tcW w:w="2245" w:type="dxa"/>
            <w:shd w:val="clear" w:color="auto" w:fill="F2F2F2" w:themeFill="background1" w:themeFillShade="F2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Hardware failures</w:t>
            </w:r>
          </w:p>
        </w:tc>
        <w:tc>
          <w:tcPr>
            <w:tcW w:w="3142" w:type="dxa"/>
            <w:shd w:val="clear" w:color="auto" w:fill="FFD966" w:themeFill="accent4" w:themeFillTint="99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All </w:t>
            </w:r>
            <w:r w:rsidRPr="009402E8">
              <w:rPr>
                <w:rFonts w:ascii="Trebuchet MS" w:hAnsi="Trebuchet MS"/>
                <w:b/>
                <w:sz w:val="20"/>
                <w:szCs w:val="20"/>
              </w:rPr>
              <w:t>equipment</w:t>
            </w:r>
            <w:r>
              <w:rPr>
                <w:rFonts w:ascii="Trebuchet MS" w:hAnsi="Trebuchet MS"/>
                <w:sz w:val="20"/>
                <w:szCs w:val="20"/>
              </w:rPr>
              <w:t xml:space="preserve"> included in subscription is </w:t>
            </w:r>
            <w:r w:rsidRPr="009402E8">
              <w:rPr>
                <w:rFonts w:ascii="Trebuchet MS" w:hAnsi="Trebuchet MS"/>
                <w:b/>
                <w:sz w:val="20"/>
                <w:szCs w:val="20"/>
              </w:rPr>
              <w:t>covered</w:t>
            </w:r>
            <w:r>
              <w:rPr>
                <w:rFonts w:ascii="Trebuchet MS" w:hAnsi="Trebuchet MS"/>
                <w:sz w:val="20"/>
                <w:szCs w:val="20"/>
              </w:rPr>
              <w:t xml:space="preserve"> and will be replaced or repaired from any non-</w:t>
            </w:r>
            <w:r w:rsidRPr="009402E8">
              <w:rPr>
                <w:rFonts w:ascii="Trebuchet MS" w:hAnsi="Trebuchet MS"/>
                <w:sz w:val="20"/>
                <w:szCs w:val="20"/>
              </w:rPr>
              <w:t xml:space="preserve">intentional </w:t>
            </w:r>
            <w:r>
              <w:rPr>
                <w:rFonts w:ascii="Trebuchet MS" w:hAnsi="Trebuchet MS"/>
                <w:sz w:val="20"/>
                <w:szCs w:val="20"/>
              </w:rPr>
              <w:t>damage at no cost to client</w:t>
            </w:r>
          </w:p>
        </w:tc>
        <w:tc>
          <w:tcPr>
            <w:tcW w:w="1499" w:type="dxa"/>
            <w:shd w:val="clear" w:color="auto" w:fill="BF8F00" w:themeFill="accent4" w:themeFillShade="BF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Included</w:t>
            </w:r>
          </w:p>
        </w:tc>
        <w:tc>
          <w:tcPr>
            <w:tcW w:w="2426" w:type="dxa"/>
            <w:shd w:val="clear" w:color="auto" w:fill="A8D08D" w:themeFill="accent6" w:themeFillTint="99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All equipment has to be purchased, nothing is warranted by PushIT.  Manufacture warranty is only warranty given. </w:t>
            </w:r>
          </w:p>
        </w:tc>
        <w:tc>
          <w:tcPr>
            <w:tcW w:w="1753" w:type="dxa"/>
            <w:shd w:val="clear" w:color="auto" w:fill="538135" w:themeFill="accent6" w:themeFillShade="BF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Not offered</w:t>
            </w:r>
          </w:p>
        </w:tc>
      </w:tr>
      <w:tr w:rsidR="00632B15" w:rsidTr="00632B15">
        <w:trPr>
          <w:trHeight w:val="602"/>
        </w:trPr>
        <w:tc>
          <w:tcPr>
            <w:tcW w:w="2245" w:type="dxa"/>
            <w:shd w:val="clear" w:color="auto" w:fill="F2F2F2" w:themeFill="background1" w:themeFillShade="F2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On-Site Assistance</w:t>
            </w:r>
          </w:p>
        </w:tc>
        <w:tc>
          <w:tcPr>
            <w:tcW w:w="3142" w:type="dxa"/>
            <w:shd w:val="clear" w:color="auto" w:fill="FFD966" w:themeFill="accent4" w:themeFillTint="99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Incase remote support cannot resolve then a tech will be dispatched on-site at a reduced hourly rate in your contract</w:t>
            </w:r>
          </w:p>
        </w:tc>
        <w:tc>
          <w:tcPr>
            <w:tcW w:w="1499" w:type="dxa"/>
            <w:shd w:val="clear" w:color="auto" w:fill="BF8F00" w:themeFill="accent4" w:themeFillShade="BF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Highly reduced hourly rate</w:t>
            </w:r>
          </w:p>
        </w:tc>
        <w:tc>
          <w:tcPr>
            <w:tcW w:w="2426" w:type="dxa"/>
            <w:shd w:val="clear" w:color="auto" w:fill="A8D08D" w:themeFill="accent6" w:themeFillTint="99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Standard hourly rates will apply for any assistance on-site</w:t>
            </w:r>
          </w:p>
        </w:tc>
        <w:tc>
          <w:tcPr>
            <w:tcW w:w="1753" w:type="dxa"/>
            <w:shd w:val="clear" w:color="auto" w:fill="538135" w:themeFill="accent6" w:themeFillShade="BF"/>
          </w:tcPr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$125/HR </w:t>
            </w:r>
          </w:p>
          <w:p w:rsidR="00632B15" w:rsidRDefault="00632B15" w:rsidP="00632B1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Minimum 2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hrs</w:t>
            </w:r>
            <w:proofErr w:type="spellEnd"/>
          </w:p>
        </w:tc>
      </w:tr>
    </w:tbl>
    <w:p w:rsidR="00632B15" w:rsidRDefault="00632B15" w:rsidP="00632B15">
      <w:pPr>
        <w:spacing w:after="0" w:line="240" w:lineRule="auto"/>
        <w:rPr>
          <w:rFonts w:ascii="Trebuchet MS" w:hAnsi="Trebuchet MS"/>
          <w:sz w:val="20"/>
          <w:szCs w:val="20"/>
        </w:rPr>
      </w:pPr>
    </w:p>
    <w:sectPr w:rsidR="00632B15" w:rsidSect="00562C8C">
      <w:headerReference w:type="default" r:id="rId7"/>
      <w:footerReference w:type="default" r:id="rId8"/>
      <w:pgSz w:w="12240" w:h="15840" w:code="1"/>
      <w:pgMar w:top="1440" w:right="1440" w:bottom="1440" w:left="1440" w:header="720" w:footer="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17E" w:rsidRDefault="0013317E" w:rsidP="007C39D8">
      <w:pPr>
        <w:spacing w:after="0" w:line="240" w:lineRule="auto"/>
      </w:pPr>
      <w:r>
        <w:separator/>
      </w:r>
    </w:p>
  </w:endnote>
  <w:endnote w:type="continuationSeparator" w:id="0">
    <w:p w:rsidR="0013317E" w:rsidRDefault="0013317E" w:rsidP="007C3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6030"/>
      <w:gridCol w:w="3330"/>
    </w:tblGrid>
    <w:tr w:rsidR="001D3632" w:rsidRPr="00E840CA" w:rsidTr="001D3632">
      <w:trPr>
        <w:trHeight w:hRule="exact" w:val="115"/>
      </w:trPr>
      <w:tc>
        <w:tcPr>
          <w:tcW w:w="6030" w:type="dxa"/>
          <w:tcBorders>
            <w:top w:val="single" w:sz="4" w:space="0" w:color="ED7D31" w:themeColor="accent2"/>
          </w:tcBorders>
          <w:shd w:val="clear" w:color="auto" w:fill="538135" w:themeFill="accent6" w:themeFillShade="BF"/>
          <w:tcMar>
            <w:top w:w="0" w:type="dxa"/>
            <w:bottom w:w="0" w:type="dxa"/>
          </w:tcMar>
        </w:tcPr>
        <w:p w:rsidR="001D3632" w:rsidRPr="00E840CA" w:rsidRDefault="001D3632" w:rsidP="001D3632">
          <w:pPr>
            <w:spacing w:after="0" w:line="240" w:lineRule="auto"/>
            <w:jc w:val="right"/>
            <w:rPr>
              <w:caps/>
              <w:sz w:val="20"/>
              <w:szCs w:val="20"/>
            </w:rPr>
          </w:pPr>
        </w:p>
      </w:tc>
      <w:tc>
        <w:tcPr>
          <w:tcW w:w="3330" w:type="dxa"/>
          <w:shd w:val="clear" w:color="auto" w:fill="A8D08D" w:themeFill="accent6" w:themeFillTint="99"/>
          <w:tcMar>
            <w:top w:w="0" w:type="dxa"/>
            <w:bottom w:w="0" w:type="dxa"/>
          </w:tcMar>
        </w:tcPr>
        <w:p w:rsidR="001D3632" w:rsidRPr="00E840CA" w:rsidRDefault="001D3632" w:rsidP="001D3632">
          <w:pPr>
            <w:spacing w:after="0" w:line="240" w:lineRule="auto"/>
            <w:jc w:val="right"/>
            <w:rPr>
              <w:caps/>
              <w:sz w:val="20"/>
              <w:szCs w:val="20"/>
            </w:rPr>
          </w:pPr>
        </w:p>
      </w:tc>
    </w:tr>
    <w:tr w:rsidR="001D3632" w:rsidRPr="00E840CA" w:rsidTr="001D3632">
      <w:trPr>
        <w:trHeight w:val="279"/>
      </w:trPr>
      <w:tc>
        <w:tcPr>
          <w:tcW w:w="6030" w:type="dxa"/>
          <w:shd w:val="clear" w:color="auto" w:fill="auto"/>
          <w:vAlign w:val="center"/>
        </w:tcPr>
        <w:p w:rsidR="001D3632" w:rsidRPr="00E840CA" w:rsidRDefault="001D3632" w:rsidP="003041F1">
          <w:pPr>
            <w:spacing w:after="0" w:line="240" w:lineRule="auto"/>
            <w:rPr>
              <w:rFonts w:ascii="Trebuchet MS" w:hAnsi="Trebuchet MS"/>
              <w:caps/>
              <w:sz w:val="20"/>
              <w:szCs w:val="20"/>
            </w:rPr>
          </w:pPr>
          <w:r>
            <w:rPr>
              <w:rFonts w:ascii="Trebuchet MS" w:eastAsiaTheme="majorEastAsia" w:hAnsi="Trebuchet MS" w:cstheme="majorBidi"/>
              <w:sz w:val="20"/>
              <w:szCs w:val="20"/>
            </w:rPr>
            <w:t xml:space="preserve">PushIT Solutions </w:t>
          </w:r>
          <w:r w:rsidR="003041F1">
            <w:rPr>
              <w:rFonts w:ascii="Trebuchet MS" w:eastAsiaTheme="majorEastAsia" w:hAnsi="Trebuchet MS" w:cstheme="majorBidi"/>
              <w:sz w:val="20"/>
              <w:szCs w:val="20"/>
            </w:rPr>
            <w:t xml:space="preserve">- </w:t>
          </w:r>
          <w:r>
            <w:rPr>
              <w:rFonts w:ascii="Trebuchet MS" w:eastAsiaTheme="majorEastAsia" w:hAnsi="Trebuchet MS" w:cstheme="majorBidi"/>
              <w:sz w:val="20"/>
              <w:szCs w:val="20"/>
            </w:rPr>
            <w:t>2017 All Rights Reserved</w:t>
          </w:r>
        </w:p>
      </w:tc>
      <w:tc>
        <w:tcPr>
          <w:tcW w:w="3330" w:type="dxa"/>
          <w:shd w:val="clear" w:color="auto" w:fill="auto"/>
          <w:vAlign w:val="center"/>
        </w:tcPr>
        <w:p w:rsidR="001D3632" w:rsidRPr="00E840CA" w:rsidRDefault="00562C8C" w:rsidP="00562C8C">
          <w:pPr>
            <w:spacing w:after="0" w:line="240" w:lineRule="auto"/>
            <w:jc w:val="right"/>
            <w:rPr>
              <w:rFonts w:ascii="Trebuchet MS" w:hAnsi="Trebuchet MS"/>
              <w:caps/>
              <w:sz w:val="20"/>
              <w:szCs w:val="20"/>
            </w:rPr>
          </w:pPr>
          <w:r w:rsidRPr="00562C8C">
            <w:rPr>
              <w:rFonts w:ascii="Trebuchet MS" w:hAnsi="Trebuchet MS"/>
              <w:caps/>
              <w:sz w:val="20"/>
              <w:szCs w:val="20"/>
            </w:rPr>
            <w:t xml:space="preserve">Page </w:t>
          </w:r>
          <w:r w:rsidRPr="00562C8C">
            <w:rPr>
              <w:rFonts w:ascii="Trebuchet MS" w:hAnsi="Trebuchet MS"/>
              <w:b/>
              <w:bCs/>
              <w:caps/>
              <w:sz w:val="20"/>
              <w:szCs w:val="20"/>
            </w:rPr>
            <w:fldChar w:fldCharType="begin"/>
          </w:r>
          <w:r w:rsidRPr="00562C8C">
            <w:rPr>
              <w:rFonts w:ascii="Trebuchet MS" w:hAnsi="Trebuchet MS"/>
              <w:b/>
              <w:bCs/>
              <w:caps/>
              <w:sz w:val="20"/>
              <w:szCs w:val="20"/>
            </w:rPr>
            <w:instrText xml:space="preserve"> PAGE  \* Arabic  \* MERGEFORMAT </w:instrText>
          </w:r>
          <w:r w:rsidRPr="00562C8C">
            <w:rPr>
              <w:rFonts w:ascii="Trebuchet MS" w:hAnsi="Trebuchet MS"/>
              <w:b/>
              <w:bCs/>
              <w:caps/>
              <w:sz w:val="20"/>
              <w:szCs w:val="20"/>
            </w:rPr>
            <w:fldChar w:fldCharType="separate"/>
          </w:r>
          <w:r w:rsidR="003041F1">
            <w:rPr>
              <w:rFonts w:ascii="Trebuchet MS" w:hAnsi="Trebuchet MS"/>
              <w:b/>
              <w:bCs/>
              <w:caps/>
              <w:noProof/>
              <w:sz w:val="20"/>
              <w:szCs w:val="20"/>
            </w:rPr>
            <w:t>1</w:t>
          </w:r>
          <w:r w:rsidRPr="00562C8C">
            <w:rPr>
              <w:rFonts w:ascii="Trebuchet MS" w:hAnsi="Trebuchet MS"/>
              <w:b/>
              <w:bCs/>
              <w:caps/>
              <w:sz w:val="20"/>
              <w:szCs w:val="20"/>
            </w:rPr>
            <w:fldChar w:fldCharType="end"/>
          </w:r>
          <w:r w:rsidRPr="00562C8C">
            <w:rPr>
              <w:rFonts w:ascii="Trebuchet MS" w:hAnsi="Trebuchet MS"/>
              <w:caps/>
              <w:sz w:val="20"/>
              <w:szCs w:val="20"/>
            </w:rPr>
            <w:t xml:space="preserve"> of </w:t>
          </w:r>
          <w:r w:rsidRPr="00562C8C">
            <w:rPr>
              <w:rFonts w:ascii="Trebuchet MS" w:hAnsi="Trebuchet MS"/>
              <w:b/>
              <w:bCs/>
              <w:caps/>
              <w:sz w:val="20"/>
              <w:szCs w:val="20"/>
            </w:rPr>
            <w:fldChar w:fldCharType="begin"/>
          </w:r>
          <w:r w:rsidRPr="00562C8C">
            <w:rPr>
              <w:rFonts w:ascii="Trebuchet MS" w:hAnsi="Trebuchet MS"/>
              <w:b/>
              <w:bCs/>
              <w:caps/>
              <w:sz w:val="20"/>
              <w:szCs w:val="20"/>
            </w:rPr>
            <w:instrText xml:space="preserve"> NUMPAGES  \* Arabic  \* MERGEFORMAT </w:instrText>
          </w:r>
          <w:r w:rsidRPr="00562C8C">
            <w:rPr>
              <w:rFonts w:ascii="Trebuchet MS" w:hAnsi="Trebuchet MS"/>
              <w:b/>
              <w:bCs/>
              <w:caps/>
              <w:sz w:val="20"/>
              <w:szCs w:val="20"/>
            </w:rPr>
            <w:fldChar w:fldCharType="separate"/>
          </w:r>
          <w:r w:rsidR="003041F1">
            <w:rPr>
              <w:rFonts w:ascii="Trebuchet MS" w:hAnsi="Trebuchet MS"/>
              <w:b/>
              <w:bCs/>
              <w:caps/>
              <w:noProof/>
              <w:sz w:val="20"/>
              <w:szCs w:val="20"/>
            </w:rPr>
            <w:t>2</w:t>
          </w:r>
          <w:r w:rsidRPr="00562C8C">
            <w:rPr>
              <w:rFonts w:ascii="Trebuchet MS" w:hAnsi="Trebuchet MS"/>
              <w:b/>
              <w:bCs/>
              <w:caps/>
              <w:sz w:val="20"/>
              <w:szCs w:val="20"/>
            </w:rPr>
            <w:fldChar w:fldCharType="end"/>
          </w:r>
        </w:p>
      </w:tc>
    </w:tr>
  </w:tbl>
  <w:p w:rsidR="001D3632" w:rsidRDefault="001D3632" w:rsidP="001D36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17E" w:rsidRDefault="0013317E" w:rsidP="007C39D8">
      <w:pPr>
        <w:spacing w:after="0" w:line="240" w:lineRule="auto"/>
      </w:pPr>
      <w:r>
        <w:separator/>
      </w:r>
    </w:p>
  </w:footnote>
  <w:footnote w:type="continuationSeparator" w:id="0">
    <w:p w:rsidR="0013317E" w:rsidRDefault="0013317E" w:rsidP="007C3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39D8" w:rsidRDefault="007C39D8" w:rsidP="007C39D8">
    <w:pPr>
      <w:pStyle w:val="Header"/>
      <w:tabs>
        <w:tab w:val="clear" w:pos="9360"/>
      </w:tabs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55E6A666" wp14:editId="0C8A70F9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452120</wp:posOffset>
                  </wp:positionV>
                </mc:Fallback>
              </mc:AlternateContent>
              <wp:extent cx="5950039" cy="270457"/>
              <wp:effectExtent l="0" t="0" r="0" b="63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="Trebuchet MS" w:hAnsi="Trebuchet MS"/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7C39D8" w:rsidRPr="00CF4B20" w:rsidRDefault="001D3632" w:rsidP="007C39D8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rFonts w:ascii="Trebuchet MS" w:hAnsi="Trebuchet MS"/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aps/>
                                  <w:color w:val="FFFFFF" w:themeColor="background1"/>
                                </w:rPr>
                                <w:t xml:space="preserve">pUSHIT SOLUTIONS </w:t>
                              </w:r>
                              <w:r w:rsidR="007C39D8">
                                <w:rPr>
                                  <w:rFonts w:ascii="Trebuchet MS" w:hAnsi="Trebuchet MS"/>
                                  <w:caps/>
                                  <w:color w:val="FFFFFF" w:themeColor="background1"/>
                                </w:rPr>
                                <w:t>Subscription service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55E6A666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" o:allowoverlap="f" fillcolor="#538135 [2409]" stroked="f" strokeweight="1pt">
              <v:textbox style="mso-fit-shape-to-text:t">
                <w:txbxContent>
                  <w:sdt>
                    <w:sdtPr>
                      <w:rPr>
                        <w:rFonts w:ascii="Trebuchet MS" w:hAnsi="Trebuchet MS"/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:rsidR="007C39D8" w:rsidRPr="00CF4B20" w:rsidRDefault="001D3632" w:rsidP="007C39D8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rFonts w:ascii="Trebuchet MS" w:hAnsi="Trebuchet MS"/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rFonts w:ascii="Trebuchet MS" w:hAnsi="Trebuchet MS"/>
                            <w:caps/>
                            <w:color w:val="FFFFFF" w:themeColor="background1"/>
                          </w:rPr>
                          <w:t xml:space="preserve">pUSHIT SOLUTIONS </w:t>
                        </w:r>
                        <w:r w:rsidR="007C39D8">
                          <w:rPr>
                            <w:rFonts w:ascii="Trebuchet MS" w:hAnsi="Trebuchet MS"/>
                            <w:caps/>
                            <w:color w:val="FFFFFF" w:themeColor="background1"/>
                          </w:rPr>
                          <w:t>Subscription service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74080C"/>
    <w:multiLevelType w:val="hybridMultilevel"/>
    <w:tmpl w:val="8BE2F5F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CF4B84"/>
    <w:multiLevelType w:val="multilevel"/>
    <w:tmpl w:val="BD2004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AE"/>
    <w:rsid w:val="001149CF"/>
    <w:rsid w:val="0013317E"/>
    <w:rsid w:val="001B073D"/>
    <w:rsid w:val="001D3632"/>
    <w:rsid w:val="00294461"/>
    <w:rsid w:val="002C0495"/>
    <w:rsid w:val="003041F1"/>
    <w:rsid w:val="003175A0"/>
    <w:rsid w:val="005278AE"/>
    <w:rsid w:val="00562C8C"/>
    <w:rsid w:val="00632B15"/>
    <w:rsid w:val="007045CA"/>
    <w:rsid w:val="007C39D8"/>
    <w:rsid w:val="00917676"/>
    <w:rsid w:val="009402E8"/>
    <w:rsid w:val="00CD2E3A"/>
    <w:rsid w:val="00D139EF"/>
    <w:rsid w:val="00ED7525"/>
    <w:rsid w:val="00EE304F"/>
    <w:rsid w:val="00EE3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975DD22-13CB-4A4A-9F24-17EAF6641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39D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9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9D8"/>
  </w:style>
  <w:style w:type="paragraph" w:styleId="Footer">
    <w:name w:val="footer"/>
    <w:basedOn w:val="Normal"/>
    <w:link w:val="FooterChar"/>
    <w:uiPriority w:val="99"/>
    <w:unhideWhenUsed/>
    <w:rsid w:val="007C39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9D8"/>
  </w:style>
  <w:style w:type="character" w:customStyle="1" w:styleId="Heading1Char">
    <w:name w:val="Heading 1 Char"/>
    <w:basedOn w:val="DefaultParagraphFont"/>
    <w:link w:val="Heading1"/>
    <w:uiPriority w:val="9"/>
    <w:rsid w:val="007C39D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3175A0"/>
    <w:pPr>
      <w:spacing w:after="200" w:line="276" w:lineRule="auto"/>
      <w:ind w:left="720"/>
      <w:contextualSpacing/>
    </w:pPr>
    <w:rPr>
      <w:rFonts w:ascii="Times New Roman" w:hAnsi="Times New Roman"/>
      <w:sz w:val="24"/>
    </w:rPr>
  </w:style>
  <w:style w:type="paragraph" w:styleId="PlainText">
    <w:name w:val="Plain Text"/>
    <w:basedOn w:val="Normal"/>
    <w:link w:val="PlainTextChar"/>
    <w:rsid w:val="003175A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3175A0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317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pUSHIT SOLUTIONS Subscription service</dc:title>
  <dc:subject/>
  <dc:creator>Pushapraj S. Bhamra</dc:creator>
  <cp:keywords/>
  <dc:description/>
  <cp:lastModifiedBy>Pushapraj S. Bhamra</cp:lastModifiedBy>
  <cp:revision>2</cp:revision>
  <dcterms:created xsi:type="dcterms:W3CDTF">2017-06-06T04:16:00Z</dcterms:created>
  <dcterms:modified xsi:type="dcterms:W3CDTF">2017-06-08T18:16:00Z</dcterms:modified>
</cp:coreProperties>
</file>